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随机抽查事项</w:t>
      </w:r>
      <w:r>
        <w:rPr>
          <w:rFonts w:hint="eastAsia" w:ascii="方正小标宋简体" w:eastAsia="方正小标宋简体"/>
          <w:sz w:val="44"/>
          <w:szCs w:val="44"/>
        </w:rPr>
        <w:t>清单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627"/>
        <w:gridCol w:w="5717"/>
        <w:gridCol w:w="1114"/>
        <w:gridCol w:w="1141"/>
        <w:gridCol w:w="1454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监管部门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监管事项</w:t>
            </w:r>
          </w:p>
        </w:tc>
        <w:tc>
          <w:tcPr>
            <w:tcW w:w="0" w:type="auto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对象</w:t>
            </w:r>
          </w:p>
        </w:tc>
        <w:tc>
          <w:tcPr>
            <w:tcW w:w="145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措施</w:t>
            </w:r>
          </w:p>
        </w:tc>
        <w:tc>
          <w:tcPr>
            <w:tcW w:w="22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设定依据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0" w:type="auto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  <w:tc>
          <w:tcPr>
            <w:tcW w:w="111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监管行业</w:t>
            </w:r>
            <w:r>
              <w:rPr>
                <w:rFonts w:ascii="黑体" w:hAnsi="黑体" w:eastAsia="黑体"/>
                <w:sz w:val="24"/>
                <w:szCs w:val="30"/>
              </w:rPr>
              <w:t>/</w:t>
            </w:r>
            <w:r>
              <w:rPr>
                <w:rFonts w:hint="eastAsia" w:ascii="黑体" w:hAnsi="黑体" w:eastAsia="黑体"/>
                <w:sz w:val="24"/>
                <w:szCs w:val="30"/>
              </w:rPr>
              <w:t>领域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类别</w:t>
            </w:r>
          </w:p>
        </w:tc>
        <w:tc>
          <w:tcPr>
            <w:tcW w:w="1454" w:type="dxa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监管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形式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94" w:type="dxa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公共法律服务管理科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公证机构、公证员违反《中华人民共和国公证法》需要给予较大数额罚款、停止执业行为的处罚</w:t>
            </w:r>
          </w:p>
        </w:tc>
        <w:tc>
          <w:tcPr>
            <w:tcW w:w="111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公证</w:t>
            </w:r>
          </w:p>
        </w:tc>
        <w:tc>
          <w:tcPr>
            <w:tcW w:w="1141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职权类</w:t>
            </w:r>
          </w:p>
        </w:tc>
        <w:tc>
          <w:tcPr>
            <w:tcW w:w="14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行政处罚</w:t>
            </w:r>
          </w:p>
        </w:tc>
        <w:tc>
          <w:tcPr>
            <w:tcW w:w="2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《公证法》第四十一条、第四十二条第一款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公证机构年检</w:t>
            </w:r>
          </w:p>
        </w:tc>
        <w:tc>
          <w:tcPr>
            <w:tcW w:w="111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公证</w:t>
            </w:r>
          </w:p>
        </w:tc>
        <w:tc>
          <w:tcPr>
            <w:tcW w:w="1141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职权类</w:t>
            </w:r>
          </w:p>
        </w:tc>
        <w:tc>
          <w:tcPr>
            <w:tcW w:w="14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行政检查</w:t>
            </w:r>
          </w:p>
        </w:tc>
        <w:tc>
          <w:tcPr>
            <w:tcW w:w="2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《公证机构执业管理办法》第26、31条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对公证机构负责人履行管理职责的年度考核</w:t>
            </w:r>
          </w:p>
        </w:tc>
        <w:tc>
          <w:tcPr>
            <w:tcW w:w="111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公证</w:t>
            </w:r>
          </w:p>
        </w:tc>
        <w:tc>
          <w:tcPr>
            <w:tcW w:w="1141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职权类</w:t>
            </w:r>
          </w:p>
        </w:tc>
        <w:tc>
          <w:tcPr>
            <w:tcW w:w="14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行政检查</w:t>
            </w:r>
          </w:p>
        </w:tc>
        <w:tc>
          <w:tcPr>
            <w:tcW w:w="2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《公证员执业管理办法》第24条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对公证员办理公证业务情况的检查</w:t>
            </w:r>
          </w:p>
        </w:tc>
        <w:tc>
          <w:tcPr>
            <w:tcW w:w="111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公证</w:t>
            </w:r>
          </w:p>
        </w:tc>
        <w:tc>
          <w:tcPr>
            <w:tcW w:w="1141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职权类</w:t>
            </w:r>
          </w:p>
        </w:tc>
        <w:tc>
          <w:tcPr>
            <w:tcW w:w="14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行政检查</w:t>
            </w:r>
          </w:p>
        </w:tc>
        <w:tc>
          <w:tcPr>
            <w:tcW w:w="2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《公证员执业管理办法》第26条</w:t>
            </w:r>
          </w:p>
        </w:tc>
      </w:tr>
    </w:tbl>
    <w:p>
      <w:pPr>
        <w:spacing w:line="560" w:lineRule="exact"/>
        <w:rPr>
          <w:rFonts w:ascii="方正小标宋简体" w:eastAsia="方正小标宋简体"/>
          <w:sz w:val="32"/>
        </w:rPr>
      </w:pPr>
    </w:p>
    <w:p/>
    <w:p/>
    <w:p/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随机抽查事项</w:t>
      </w:r>
      <w:r>
        <w:rPr>
          <w:rFonts w:hint="eastAsia" w:ascii="方正小标宋简体" w:eastAsia="方正小标宋简体"/>
          <w:sz w:val="44"/>
          <w:szCs w:val="44"/>
        </w:rPr>
        <w:t>清单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司法鉴定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/>
    <w:p/>
    <w:tbl>
      <w:tblPr>
        <w:tblStyle w:val="2"/>
        <w:tblW w:w="141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613"/>
        <w:gridCol w:w="4353"/>
        <w:gridCol w:w="1450"/>
        <w:gridCol w:w="585"/>
        <w:gridCol w:w="1048"/>
        <w:gridCol w:w="4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监管部门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监管事项</w:t>
            </w:r>
          </w:p>
        </w:tc>
        <w:tc>
          <w:tcPr>
            <w:tcW w:w="20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对象</w:t>
            </w:r>
          </w:p>
        </w:tc>
        <w:tc>
          <w:tcPr>
            <w:tcW w:w="104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措施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设定依据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0" w:type="auto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  <w:tc>
          <w:tcPr>
            <w:tcW w:w="145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监管行业</w:t>
            </w:r>
            <w:r>
              <w:rPr>
                <w:rFonts w:ascii="黑体" w:hAnsi="黑体" w:eastAsia="黑体"/>
                <w:sz w:val="24"/>
                <w:szCs w:val="30"/>
              </w:rPr>
              <w:t>/</w:t>
            </w:r>
            <w:r>
              <w:rPr>
                <w:rFonts w:hint="eastAsia" w:ascii="黑体" w:hAnsi="黑体" w:eastAsia="黑体"/>
                <w:sz w:val="24"/>
                <w:szCs w:val="30"/>
              </w:rPr>
              <w:t>领域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监管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  <w:r>
              <w:rPr>
                <w:rFonts w:hint="eastAsia" w:ascii="黑体" w:hAnsi="黑体" w:eastAsia="黑体"/>
                <w:sz w:val="24"/>
                <w:szCs w:val="30"/>
              </w:rPr>
              <w:t>类别</w:t>
            </w:r>
          </w:p>
        </w:tc>
        <w:tc>
          <w:tcPr>
            <w:tcW w:w="1048" w:type="dxa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监管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形式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公共法律服务管理科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对司法鉴定机构、鉴定人及其司法鉴定活动依法进行指导、管理和监督、检查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司法鉴定</w:t>
            </w:r>
          </w:p>
        </w:tc>
        <w:tc>
          <w:tcPr>
            <w:tcW w:w="5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职权类</w:t>
            </w:r>
          </w:p>
        </w:tc>
        <w:tc>
          <w:tcPr>
            <w:tcW w:w="10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《司法鉴定机构登记管理办法》第四条、《辽宁省司法鉴定管理条例》第39条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4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对司法鉴定人及其执业活动进行指导、管理和监督、检查</w:t>
            </w:r>
          </w:p>
        </w:tc>
        <w:tc>
          <w:tcPr>
            <w:tcW w:w="14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司法鉴定</w:t>
            </w:r>
          </w:p>
        </w:tc>
        <w:tc>
          <w:tcPr>
            <w:tcW w:w="5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职权类</w:t>
            </w:r>
          </w:p>
        </w:tc>
        <w:tc>
          <w:tcPr>
            <w:tcW w:w="10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行政检查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《司法鉴定人登记管理办法》第四条、《辽宁省司法鉴定管理条例》第39条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60"/>
    <w:rsid w:val="00084C0D"/>
    <w:rsid w:val="00165913"/>
    <w:rsid w:val="00311AB9"/>
    <w:rsid w:val="00563F15"/>
    <w:rsid w:val="006E3702"/>
    <w:rsid w:val="006F69F7"/>
    <w:rsid w:val="00732F60"/>
    <w:rsid w:val="007563FA"/>
    <w:rsid w:val="007D6DB9"/>
    <w:rsid w:val="00853E49"/>
    <w:rsid w:val="009314B2"/>
    <w:rsid w:val="00AE2182"/>
    <w:rsid w:val="00AE6158"/>
    <w:rsid w:val="00E051C9"/>
    <w:rsid w:val="00E926EB"/>
    <w:rsid w:val="00FC0C70"/>
    <w:rsid w:val="117C6D10"/>
    <w:rsid w:val="30DA0A60"/>
    <w:rsid w:val="4B642FFA"/>
    <w:rsid w:val="593C47A1"/>
    <w:rsid w:val="611470A3"/>
    <w:rsid w:val="65D556F9"/>
    <w:rsid w:val="740E3015"/>
    <w:rsid w:val="7E2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454</Words>
  <Characters>460</Characters>
  <Lines>5</Lines>
  <Paragraphs>1</Paragraphs>
  <TotalTime>3</TotalTime>
  <ScaleCrop>false</ScaleCrop>
  <LinksUpToDate>false</LinksUpToDate>
  <CharactersWithSpaces>460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2019-07-19T01:03:00Z</dcterms:created>
  <dc:creator>DELL1</dc:creator>
  <cp:lastModifiedBy>北洱</cp:lastModifiedBy>
  <cp:lastPrinted>2019-07-23T03:00:00Z</cp:lastPrinted>
  <dcterms:modified xsi:type="dcterms:W3CDTF">2022-04-13T08:42:29Z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362A09CB468D46FABFB57780560DC53C</vt:lpwstr>
  </property>
</Properties>
</file>