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40" w:lineRule="atLeast"/>
        <w:jc w:val="center"/>
        <w:rPr>
          <w:rFonts w:ascii="微软雅黑" w:hAnsi="微软雅黑" w:eastAsia="微软雅黑" w:cs="微软雅黑"/>
          <w:b/>
          <w:color w:val="333333"/>
        </w:rPr>
      </w:pPr>
      <w:r>
        <w:rPr>
          <w:rFonts w:hint="eastAsia" w:ascii="微软雅黑" w:eastAsia="微软雅黑"/>
          <w:b/>
        </w:rPr>
        <w:t>国家税务总局辽宁省税务局</w:t>
      </w:r>
      <w:r>
        <w:rPr>
          <w:rFonts w:hint="eastAsia" w:ascii="微软雅黑" w:hAnsi="微软雅黑" w:eastAsia="微软雅黑" w:cs="微软雅黑"/>
          <w:b/>
          <w:color w:val="333333"/>
        </w:rPr>
        <w:t>关于发布《辽宁省税务行政处罚裁量基准》的公告</w:t>
      </w:r>
    </w:p>
    <w:p>
      <w:pPr>
        <w:pStyle w:val="2"/>
        <w:widowControl/>
        <w:spacing w:line="540" w:lineRule="atLeast"/>
        <w:jc w:val="center"/>
        <w:rPr>
          <w:rFonts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b/>
          <w:color w:val="333333"/>
        </w:rPr>
        <w:t>（征求意见稿）</w:t>
      </w:r>
    </w:p>
    <w:p>
      <w:pPr>
        <w:spacing w:line="576" w:lineRule="exact"/>
        <w:ind w:left="-42" w:leftChars="-20" w:right="-29" w:rightChars="-14" w:firstLine="480" w:firstLineChars="200"/>
        <w:rPr>
          <w:rFonts w:ascii="微软雅黑" w:hAnsi="微软雅黑" w:eastAsia="微软雅黑" w:cs="微软雅黑"/>
          <w:color w:val="333333"/>
          <w:kern w:val="0"/>
          <w:sz w:val="24"/>
        </w:rPr>
      </w:pPr>
      <w:bookmarkStart w:id="0" w:name="_GoBack"/>
      <w:bookmarkEnd w:id="0"/>
    </w:p>
    <w:p>
      <w:pPr>
        <w:spacing w:line="576" w:lineRule="exact"/>
        <w:ind w:left="-42" w:leftChars="-20" w:right="-29" w:rightChars="-14" w:firstLine="480" w:firstLineChars="200"/>
        <w:rPr>
          <w:rFonts w:ascii="微软雅黑" w:hAnsi="微软雅黑" w:eastAsia="微软雅黑" w:cs="微软雅黑"/>
          <w:color w:val="333333"/>
          <w:kern w:val="0"/>
          <w:sz w:val="24"/>
        </w:rPr>
      </w:pPr>
      <w:r>
        <w:rPr>
          <w:rFonts w:ascii="微软雅黑" w:hAnsi="微软雅黑" w:eastAsia="微软雅黑" w:cs="微软雅黑"/>
          <w:color w:val="333333"/>
          <w:kern w:val="0"/>
          <w:sz w:val="24"/>
        </w:rPr>
        <w:t>为进一步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优化税务执法方式，</w:t>
      </w:r>
      <w:r>
        <w:rPr>
          <w:rFonts w:ascii="微软雅黑" w:hAnsi="微软雅黑" w:eastAsia="微软雅黑" w:cs="微软雅黑"/>
          <w:color w:val="333333"/>
          <w:kern w:val="0"/>
          <w:sz w:val="24"/>
        </w:rPr>
        <w:t>规范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税务</w:t>
      </w:r>
      <w:r>
        <w:rPr>
          <w:rFonts w:ascii="微软雅黑" w:hAnsi="微软雅黑" w:eastAsia="微软雅黑" w:cs="微软雅黑"/>
          <w:color w:val="333333"/>
          <w:kern w:val="0"/>
          <w:sz w:val="24"/>
        </w:rPr>
        <w:t>处罚裁量权行使，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切实推动税务执法、服务、监管理念方式手段创新，打造“法治良好”税收营商环境，保护纳税人缴费人合法权益，根据《中华人民共和国行政处罚法》《中华人民共和国税收征收管理法》及其实施细则、</w:t>
      </w:r>
      <w:r>
        <w:rPr>
          <w:rFonts w:ascii="微软雅黑" w:hAnsi="微软雅黑" w:eastAsia="微软雅黑" w:cs="微软雅黑"/>
          <w:color w:val="333333"/>
          <w:kern w:val="0"/>
          <w:sz w:val="24"/>
        </w:rPr>
        <w:t>《中华人民共和国发票管理办法》及《税务登记管理办法》(国家税务总局令第7号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发布</w:t>
      </w:r>
      <w:r>
        <w:rPr>
          <w:rFonts w:ascii="微软雅黑" w:hAnsi="微软雅黑" w:eastAsia="微软雅黑" w:cs="微软雅黑"/>
          <w:color w:val="333333"/>
          <w:kern w:val="0"/>
          <w:sz w:val="24"/>
        </w:rPr>
        <w:t>，国家税务总局令第36号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、</w:t>
      </w:r>
      <w:r>
        <w:rPr>
          <w:rFonts w:ascii="微软雅黑" w:hAnsi="微软雅黑" w:eastAsia="微软雅黑" w:cs="微软雅黑"/>
          <w:color w:val="333333"/>
          <w:kern w:val="0"/>
          <w:sz w:val="24"/>
        </w:rPr>
        <w:t>第44号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修改</w:t>
      </w:r>
      <w:r>
        <w:rPr>
          <w:rFonts w:ascii="微软雅黑" w:hAnsi="微软雅黑" w:eastAsia="微软雅黑" w:cs="微软雅黑"/>
          <w:color w:val="333333"/>
          <w:kern w:val="0"/>
          <w:sz w:val="24"/>
        </w:rPr>
        <w:t>)等法律、法规和规章以及《税务行政处罚裁量权行使规则》(国家税务总局公告2016年第78号发布)，国家税务总局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辽宁</w:t>
      </w:r>
      <w:r>
        <w:rPr>
          <w:rFonts w:ascii="微软雅黑" w:hAnsi="微软雅黑" w:eastAsia="微软雅黑" w:cs="微软雅黑"/>
          <w:color w:val="333333"/>
          <w:kern w:val="0"/>
          <w:sz w:val="24"/>
        </w:rPr>
        <w:t>省税务局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重新制定了</w:t>
      </w:r>
      <w:r>
        <w:rPr>
          <w:rFonts w:ascii="微软雅黑" w:hAnsi="微软雅黑" w:eastAsia="微软雅黑" w:cs="微软雅黑"/>
          <w:color w:val="333333"/>
          <w:kern w:val="0"/>
          <w:sz w:val="24"/>
        </w:rPr>
        <w:t>《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国家税务总局辽宁省税务局关于发布&lt;辽宁省税务行政处罚裁量基准&gt;的公告</w:t>
      </w:r>
      <w:r>
        <w:rPr>
          <w:rFonts w:ascii="微软雅黑" w:hAnsi="微软雅黑" w:eastAsia="微软雅黑" w:cs="微软雅黑"/>
          <w:color w:val="333333"/>
          <w:kern w:val="0"/>
          <w:sz w:val="24"/>
        </w:rPr>
        <w:t>》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，现</w:t>
      </w:r>
      <w:r>
        <w:rPr>
          <w:rFonts w:ascii="微软雅黑" w:hAnsi="微软雅黑" w:eastAsia="微软雅黑" w:cs="微软雅黑"/>
          <w:color w:val="333333"/>
          <w:kern w:val="0"/>
          <w:sz w:val="24"/>
        </w:rPr>
        <w:t>予以发布，自20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21</w:t>
      </w:r>
      <w:r>
        <w:rPr>
          <w:rFonts w:ascii="微软雅黑" w:hAnsi="微软雅黑" w:eastAsia="微软雅黑" w:cs="微软雅黑"/>
          <w:color w:val="333333"/>
          <w:kern w:val="0"/>
          <w:sz w:val="24"/>
        </w:rPr>
        <w:t>年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 xml:space="preserve">  </w:t>
      </w:r>
      <w:r>
        <w:rPr>
          <w:rFonts w:ascii="微软雅黑" w:hAnsi="微软雅黑" w:eastAsia="微软雅黑" w:cs="微软雅黑"/>
          <w:color w:val="333333"/>
          <w:kern w:val="0"/>
          <w:sz w:val="24"/>
        </w:rPr>
        <w:t>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 xml:space="preserve">  </w:t>
      </w:r>
      <w:r>
        <w:rPr>
          <w:rFonts w:ascii="微软雅黑" w:hAnsi="微软雅黑" w:eastAsia="微软雅黑" w:cs="微软雅黑"/>
          <w:color w:val="333333"/>
          <w:kern w:val="0"/>
          <w:sz w:val="24"/>
        </w:rPr>
        <w:t>日起施行。</w:t>
      </w:r>
    </w:p>
    <w:p>
      <w:pPr>
        <w:spacing w:line="576" w:lineRule="exact"/>
        <w:ind w:left="-42" w:leftChars="-20" w:right="-29" w:rightChars="-14" w:firstLine="480" w:firstLineChars="200"/>
        <w:rPr>
          <w:rFonts w:ascii="微软雅黑" w:hAnsi="微软雅黑" w:eastAsia="微软雅黑" w:cs="微软雅黑"/>
          <w:color w:val="333333"/>
          <w:kern w:val="0"/>
          <w:sz w:val="24"/>
        </w:rPr>
      </w:pPr>
      <w:r>
        <w:rPr>
          <w:rFonts w:ascii="微软雅黑" w:hAnsi="微软雅黑" w:eastAsia="微软雅黑" w:cs="微软雅黑"/>
          <w:color w:val="333333"/>
          <w:kern w:val="0"/>
          <w:sz w:val="24"/>
        </w:rPr>
        <w:t>《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辽宁省国家税务局</w:t>
      </w:r>
      <w:r>
        <w:rPr>
          <w:rFonts w:ascii="微软雅黑" w:hAnsi="微软雅黑" w:eastAsia="微软雅黑" w:cs="微软雅黑"/>
          <w:color w:val="333333"/>
          <w:kern w:val="0"/>
          <w:sz w:val="24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辽宁省地方税务局关于发布&lt;辽宁省税务行政处罚裁量基准（第一批）&gt;的公告</w:t>
      </w:r>
      <w:r>
        <w:rPr>
          <w:rFonts w:ascii="微软雅黑" w:hAnsi="微软雅黑" w:eastAsia="微软雅黑" w:cs="微软雅黑"/>
          <w:color w:val="333333"/>
          <w:kern w:val="0"/>
          <w:sz w:val="24"/>
        </w:rPr>
        <w:t>》(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辽宁省国家税务局</w:t>
      </w:r>
      <w:r>
        <w:rPr>
          <w:rFonts w:ascii="微软雅黑" w:hAnsi="微软雅黑" w:eastAsia="微软雅黑" w:cs="微软雅黑"/>
          <w:color w:val="333333"/>
          <w:kern w:val="0"/>
          <w:sz w:val="24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辽宁省地方税务局</w:t>
      </w:r>
      <w:r>
        <w:rPr>
          <w:rFonts w:ascii="微软雅黑" w:hAnsi="微软雅黑" w:eastAsia="微软雅黑" w:cs="微软雅黑"/>
          <w:color w:val="333333"/>
          <w:kern w:val="0"/>
          <w:sz w:val="24"/>
        </w:rPr>
        <w:t>公告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2016年第15号</w:t>
      </w:r>
      <w:r>
        <w:rPr>
          <w:rFonts w:ascii="微软雅黑" w:hAnsi="微软雅黑" w:eastAsia="微软雅黑" w:cs="微软雅黑"/>
          <w:color w:val="333333"/>
          <w:kern w:val="0"/>
          <w:sz w:val="24"/>
        </w:rPr>
        <w:t>发布，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国家税务总局辽宁省税务局公告2018年第3号修改</w:t>
      </w:r>
      <w:r>
        <w:rPr>
          <w:rFonts w:ascii="微软雅黑" w:hAnsi="微软雅黑" w:eastAsia="微软雅黑" w:cs="微软雅黑"/>
          <w:color w:val="333333"/>
          <w:kern w:val="0"/>
          <w:sz w:val="24"/>
        </w:rPr>
        <w:t>)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同时废止。</w:t>
      </w:r>
    </w:p>
    <w:p>
      <w:pPr>
        <w:spacing w:line="576" w:lineRule="exact"/>
        <w:ind w:left="-42" w:leftChars="-20" w:right="-29" w:rightChars="-14" w:firstLine="480" w:firstLineChars="200"/>
        <w:rPr>
          <w:rFonts w:ascii="微软雅黑" w:hAnsi="微软雅黑" w:eastAsia="微软雅黑" w:cs="微软雅黑"/>
          <w:color w:val="333333"/>
          <w:kern w:val="0"/>
          <w:sz w:val="24"/>
        </w:rPr>
      </w:pPr>
      <w:r>
        <w:rPr>
          <w:rFonts w:ascii="微软雅黑" w:hAnsi="微软雅黑" w:eastAsia="微软雅黑" w:cs="微软雅黑"/>
          <w:color w:val="333333"/>
          <w:kern w:val="0"/>
          <w:sz w:val="24"/>
        </w:rPr>
        <w:t>特此公告。</w:t>
      </w:r>
    </w:p>
    <w:p>
      <w:pPr>
        <w:spacing w:line="576" w:lineRule="exact"/>
        <w:ind w:left="-42" w:leftChars="-20" w:right="-29" w:rightChars="-14" w:firstLine="480" w:firstLineChars="200"/>
        <w:rPr>
          <w:rFonts w:ascii="微软雅黑" w:hAnsi="微软雅黑" w:eastAsia="微软雅黑" w:cs="微软雅黑"/>
          <w:color w:val="333333"/>
          <w:kern w:val="0"/>
          <w:sz w:val="24"/>
        </w:rPr>
      </w:pPr>
      <w:r>
        <w:rPr>
          <w:rFonts w:ascii="微软雅黑" w:hAnsi="微软雅黑" w:eastAsia="微软雅黑" w:cs="微软雅黑"/>
          <w:color w:val="333333"/>
          <w:kern w:val="0"/>
          <w:sz w:val="24"/>
        </w:rPr>
        <w:t>附件：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</w:rPr>
        <w:t>辽宁省税务行政处罚裁量基准</w:t>
      </w:r>
    </w:p>
    <w:p>
      <w:pPr>
        <w:spacing w:line="576" w:lineRule="exact"/>
        <w:ind w:left="-42" w:leftChars="-20" w:right="-29" w:rightChars="-14" w:firstLine="480" w:firstLineChars="200"/>
        <w:rPr>
          <w:rFonts w:ascii="微软雅黑" w:hAnsi="微软雅黑" w:eastAsia="微软雅黑" w:cs="微软雅黑"/>
          <w:color w:val="333333"/>
          <w:kern w:val="0"/>
          <w:sz w:val="24"/>
        </w:rPr>
      </w:pPr>
    </w:p>
    <w:p>
      <w:pPr>
        <w:pStyle w:val="2"/>
        <w:widowControl/>
        <w:spacing w:line="560" w:lineRule="atLeast"/>
        <w:ind w:right="1120" w:firstLine="4200" w:firstLineChars="1750"/>
        <w:rPr>
          <w:rFonts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</w:rPr>
        <w:t>国家税务总局辽宁省税务局</w:t>
      </w:r>
    </w:p>
    <w:p>
      <w:pPr>
        <w:pStyle w:val="2"/>
        <w:widowControl/>
        <w:spacing w:line="560" w:lineRule="atLeast"/>
        <w:ind w:right="640" w:firstLine="4800" w:firstLineChars="2000"/>
        <w:rPr>
          <w:rFonts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</w:rPr>
        <w:t>2021年  月  日</w:t>
      </w: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91341"/>
    <w:rsid w:val="14C9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2021-02-09T04:18:00Z</dcterms:created>
  <dc:creator>bingo</dc:creator>
  <cp:lastModifiedBy>bingo</cp:lastModifiedBy>
  <dcterms:modified xsi:type="dcterms:W3CDTF">2021-02-09T04:21:15Z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